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adkoeoz0fow9" w:id="0"/>
      <w:bookmarkEnd w:id="0"/>
      <w:r w:rsidDel="00000000" w:rsidR="00000000" w:rsidRPr="00000000">
        <w:rPr>
          <w:rtl w:val="0"/>
        </w:rPr>
        <w:t xml:space="preserve">CV &amp; Exhibitions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Shana Orbach</w:t>
      </w:r>
      <w:r w:rsidDel="00000000" w:rsidR="00000000" w:rsidRPr="00000000">
        <w:rPr>
          <w:rtl w:val="0"/>
        </w:rPr>
        <w:t xml:space="preserve"> Painter · Ceramic Sculptor Potomac, Maryland USA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info@shanaorbach.com</w:t>
        </w:r>
      </w:hyperlink>
      <w:r w:rsidDel="00000000" w:rsidR="00000000" w:rsidRPr="00000000">
        <w:rPr>
          <w:rtl w:val="0"/>
        </w:rPr>
        <w:t xml:space="preserve"> · 240-505-1872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/>
      </w:pPr>
      <w:bookmarkStart w:colFirst="0" w:colLast="0" w:name="_o6i18jyxp1n2" w:id="1"/>
      <w:bookmarkEnd w:id="1"/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Bachelor of Fine Arts, Graphic Design</w:t>
      </w:r>
      <w:r w:rsidDel="00000000" w:rsidR="00000000" w:rsidRPr="00000000">
        <w:rPr>
          <w:rtl w:val="0"/>
        </w:rPr>
        <w:t xml:space="preserve"> Corcoran College of Art and Design, Washington DC, 1999–2002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Bachelor of Science, Physiology and Neurobiology</w:t>
      </w:r>
      <w:r w:rsidDel="00000000" w:rsidR="00000000" w:rsidRPr="00000000">
        <w:rPr>
          <w:rtl w:val="0"/>
        </w:rPr>
        <w:t xml:space="preserve"> University of Maryland, College Park, 1996–1998 Concentration in Child and Developmental Psychology and Abnormal Psychology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Master of Education and Teaching Certification</w:t>
      </w:r>
      <w:r w:rsidDel="00000000" w:rsidR="00000000" w:rsidRPr="00000000">
        <w:rPr>
          <w:rtl w:val="0"/>
        </w:rPr>
        <w:t xml:space="preserve"> University of Maryland, College Park, 2014–2016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klxb5rwolgc5" w:id="2"/>
      <w:bookmarkEnd w:id="2"/>
      <w:r w:rsidDel="00000000" w:rsidR="00000000" w:rsidRPr="00000000">
        <w:rPr>
          <w:rtl w:val="0"/>
        </w:rPr>
        <w:t xml:space="preserve">Exhibitions &amp; Placements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2025 — Consignment Exhibition, Lightbulbs Unlimited</w:t>
      </w:r>
      <w:r w:rsidDel="00000000" w:rsidR="00000000" w:rsidRPr="00000000">
        <w:rPr>
          <w:rtl w:val="0"/>
        </w:rPr>
        <w:t xml:space="preserve"> Orlando, Florida. Seven original paintings from the Passage series. First out-of-state placement.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c. 2010 — Solo Exhibition, The Artists Gallery</w:t>
      </w:r>
      <w:r w:rsidDel="00000000" w:rsidR="00000000" w:rsidRPr="00000000">
        <w:rPr>
          <w:rtl w:val="0"/>
        </w:rPr>
        <w:t xml:space="preserve"> Frederick, Maryland. Dedicated solo room, alongside a year of ongoing monthly group exhibitions at the same gallery.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2eo1g4nimwun" w:id="3"/>
      <w:bookmarkEnd w:id="3"/>
      <w:r w:rsidDel="00000000" w:rsidR="00000000" w:rsidRPr="00000000">
        <w:rPr>
          <w:rtl w:val="0"/>
        </w:rPr>
        <w:t xml:space="preserve">Active Series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 xml:space="preserve">Passage</w:t>
      </w:r>
      <w:r w:rsidDel="00000000" w:rsidR="00000000" w:rsidRPr="00000000">
        <w:rPr>
          <w:rtl w:val="0"/>
        </w:rPr>
        <w:t xml:space="preserve"> — Painting Urban and landscape works in acrylic and mixed media on canvas.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Keeping Company</w:t>
      </w:r>
      <w:r w:rsidDel="00000000" w:rsidR="00000000" w:rsidRPr="00000000">
        <w:rPr>
          <w:rtl w:val="0"/>
        </w:rPr>
        <w:t xml:space="preserve"> — Painting Figurative works exploring tenderness across the boundary between human and animal.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Selvage</w:t>
      </w:r>
      <w:r w:rsidDel="00000000" w:rsidR="00000000" w:rsidRPr="00000000">
        <w:rPr>
          <w:rtl w:val="0"/>
        </w:rPr>
        <w:t xml:space="preserve"> — Painting Wild botanical works drawn from cultivated and natural landscapes.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Witness</w:t>
      </w:r>
      <w:r w:rsidDel="00000000" w:rsidR="00000000" w:rsidRPr="00000000">
        <w:rPr>
          <w:rtl w:val="0"/>
        </w:rPr>
        <w:t xml:space="preserve"> — Ceramics Large-scale freestanding sculptural columns in hand-built stoneware, 3–5 feet tall.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Skin</w:t>
      </w:r>
      <w:r w:rsidDel="00000000" w:rsidR="00000000" w:rsidRPr="00000000">
        <w:rPr>
          <w:rtl w:val="0"/>
        </w:rPr>
        <w:t xml:space="preserve"> — Ceramics Hand-built stoneware wall sculptures exploring surface as living membrane.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dpsm1h2emhtg" w:id="4"/>
      <w:bookmarkEnd w:id="4"/>
      <w:r w:rsidDel="00000000" w:rsidR="00000000" w:rsidRPr="00000000">
        <w:rPr>
          <w:rtl w:val="0"/>
        </w:rPr>
        <w:t xml:space="preserve">Studio Practice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Painting in acrylic, mixed media, and monoprint on canvas. Ceramic work built entirely by hand, with commercial glazing and cone 6 kiln firing in oxidation, produced in a dedicated ceramic studio in Potomac, Maryland alongside a separate painting studio.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/>
      </w:pPr>
      <w:bookmarkStart w:colFirst="0" w:colLast="0" w:name="_5i1ufrap4i8u" w:id="5"/>
      <w:bookmarkEnd w:id="5"/>
      <w:r w:rsidDel="00000000" w:rsidR="00000000" w:rsidRPr="00000000">
        <w:rPr>
          <w:rtl w:val="0"/>
        </w:rPr>
        <w:t xml:space="preserve">Teaching &amp; Professional Background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Two decades in education and design inform the technical foundation of the studio practice, particularly in visual perception, color, and form.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bCs w:val="1"/>
          <w:rtl w:val="0"/>
        </w:rPr>
        <w:t xml:space="preserve">Educator, Montgomery County Public Schools</w:t>
      </w:r>
      <w:r w:rsidDel="00000000" w:rsidR="00000000" w:rsidRPr="00000000">
        <w:rPr>
          <w:rtl w:val="0"/>
        </w:rPr>
        <w:t xml:space="preserve"> — 2014–2020 Thomas Pyle Middle School, Bethesda MD; Goshen Elementary, Gaithersburg MD. Teaching, curriculum development, and instructional design across science, health, and art.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rtl w:val="0"/>
        </w:rPr>
        <w:t xml:space="preserve">Studio Art Director, Immersion Art Studio</w:t>
      </w:r>
      <w:r w:rsidDel="00000000" w:rsidR="00000000" w:rsidRPr="00000000">
        <w:rPr>
          <w:rtl w:val="0"/>
        </w:rPr>
        <w:t xml:space="preserve"> — 2011–2012 Potomac, Maryland. Founder and sole instructor, visual art instruction for children ages 4–12.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bCs w:val="1"/>
          <w:rtl w:val="0"/>
        </w:rPr>
        <w:t xml:space="preserve">Graphic Designer, ORMA Design Studio</w:t>
      </w:r>
      <w:r w:rsidDel="00000000" w:rsidR="00000000" w:rsidRPr="00000000">
        <w:rPr>
          <w:rtl w:val="0"/>
        </w:rPr>
        <w:t xml:space="preserve"> — 2002–2004 Washington DC. Book cover design for Georgetown University Press; poster design for Washington Shakespeare Theatre and other DC arts organizations.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9gpwt3hqcotj" w:id="6"/>
      <w:bookmarkEnd w:id="6"/>
      <w:r w:rsidDel="00000000" w:rsidR="00000000" w:rsidRPr="00000000">
        <w:rPr>
          <w:rtl w:val="0"/>
        </w:rPr>
        <w:t xml:space="preserve">Professional Memberships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National Council on Education for the Ceramic Arts (NCECA), Member 2026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i w:val="1"/>
          <w:iCs w:val="1"/>
          <w:rtl w:val="0"/>
        </w:rPr>
        <w:t xml:space="preserve">Available originals: </w:t>
      </w:r>
      <w:hyperlink r:id="rId7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shanaorbach.com/projects-8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Print editions available through Artspan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shanaorbach.com" TargetMode="External"/><Relationship Id="rId7" Type="http://schemas.openxmlformats.org/officeDocument/2006/relationships/hyperlink" Target="https://shanaorbach.com/projects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